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31" w:right="365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CÉDULA DE NOTIFICACIÓN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31" w:right="365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31" w:right="365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35"/>
          <w:tab w:val="left" w:leader="none" w:pos="8184"/>
          <w:tab w:val="left" w:leader="none" w:pos="8987"/>
        </w:tabs>
        <w:spacing w:after="0" w:before="219" w:line="285" w:lineRule="auto"/>
        <w:ind w:left="10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el municipio de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del departamento de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del día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siendo las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7"/>
        </w:tabs>
        <w:spacing w:after="0" w:before="2" w:line="235" w:lineRule="auto"/>
        <w:ind w:left="100" w:right="298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horas, constituidos en las Oficinas de la Dirección Sub-Regional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NOTIFICO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A: 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 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la (el) ______________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por cédula de notificación entregada 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quien recibe y firma de conformidad la presente cédula de notificación.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  <w:sectPr>
          <w:footerReference r:id="rId7" w:type="default"/>
          <w:pgSz w:h="15840" w:w="12240" w:orient="portrait"/>
          <w:pgMar w:bottom="280" w:top="1500" w:left="1100" w:right="88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40" w:lineRule="auto"/>
        <w:ind w:left="703" w:right="13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__________________________</w:t>
      </w:r>
    </w:p>
    <w:p w:rsidR="00000000" w:rsidDel="00000000" w:rsidP="00000000" w:rsidRDefault="00000000" w:rsidRPr="00000000" w14:paraId="00000016">
      <w:pPr>
        <w:spacing w:before="1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3" w:right="13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Secretaria (o) I Subregional</w:t>
      </w:r>
    </w:p>
    <w:p w:rsidR="00000000" w:rsidDel="00000000" w:rsidP="00000000" w:rsidRDefault="00000000" w:rsidRPr="00000000" w14:paraId="00000018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-5" w:hanging="1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40" w:lineRule="auto"/>
        <w:ind w:left="712" w:right="771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__________________________</w:t>
      </w:r>
    </w:p>
    <w:p w:rsidR="00000000" w:rsidDel="00000000" w:rsidP="00000000" w:rsidRDefault="00000000" w:rsidRPr="00000000" w14:paraId="0000003B">
      <w:pPr>
        <w:spacing w:before="1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2" w:right="771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quien recibe</w:t>
      </w:r>
    </w:p>
    <w:sectPr>
      <w:type w:val="continuous"/>
      <w:pgSz w:h="15840" w:w="12240" w:orient="portrait"/>
      <w:pgMar w:bottom="280" w:top="1500" w:left="1100" w:right="880" w:header="720" w:footer="720"/>
      <w:cols w:equalWidth="0" w:num="2">
        <w:col w:space="490" w:w="4885"/>
        <w:col w:space="0" w:w="488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ind w:left="-5" w:hanging="10"/>
      <w:jc w:val="both"/>
      <w:rPr>
        <w:rFonts w:ascii="Calibri" w:cs="Calibri" w:eastAsia="Calibri" w:hAnsi="Calibri"/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Código</w:t>
    </w:r>
    <w:r w:rsidDel="00000000" w:rsidR="00000000" w:rsidRPr="00000000">
      <w:rPr>
        <w:rFonts w:ascii="Calibri" w:cs="Calibri" w:eastAsia="Calibri" w:hAnsi="Calibri"/>
        <w:sz w:val="14"/>
        <w:szCs w:val="14"/>
        <w:rtl w:val="0"/>
      </w:rPr>
      <w:t xml:space="preserve">: LI-RE-022</w:t>
    </w:r>
  </w:p>
  <w:p w:rsidR="00000000" w:rsidDel="00000000" w:rsidP="00000000" w:rsidRDefault="00000000" w:rsidRPr="00000000" w14:paraId="0000003E">
    <w:pPr>
      <w:ind w:left="-5" w:hanging="10"/>
      <w:jc w:val="both"/>
      <w:rPr>
        <w:rFonts w:ascii="Calibri" w:cs="Calibri" w:eastAsia="Calibri" w:hAnsi="Calibri"/>
        <w:sz w:val="14"/>
        <w:szCs w:val="14"/>
      </w:rPr>
    </w:pPr>
    <w:r w:rsidDel="00000000" w:rsidR="00000000" w:rsidRPr="00000000">
      <w:rPr>
        <w:rFonts w:ascii="Calibri" w:cs="Calibri" w:eastAsia="Calibri" w:hAnsi="Calibri"/>
        <w:sz w:val="14"/>
        <w:szCs w:val="14"/>
        <w:rtl w:val="0"/>
      </w:rPr>
      <w:t xml:space="preserve">Versión: 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Roboto Lt" w:cs="Roboto Lt" w:eastAsia="Roboto Lt" w:hAnsi="Roboto Lt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rFonts w:ascii="Roboto" w:cs="Roboto" w:eastAsia="Roboto" w:hAnsi="Roboto"/>
      <w:sz w:val="24"/>
      <w:szCs w:val="24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Encabezado">
    <w:name w:val="header"/>
    <w:basedOn w:val="Normal"/>
    <w:link w:val="EncabezadoCar"/>
    <w:uiPriority w:val="99"/>
    <w:unhideWhenUsed w:val="1"/>
    <w:rsid w:val="00F3007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30074"/>
    <w:rPr>
      <w:rFonts w:ascii="Roboto Lt" w:cs="Roboto Lt" w:eastAsia="Roboto Lt" w:hAnsi="Roboto Lt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F3007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30074"/>
    <w:rPr>
      <w:rFonts w:ascii="Roboto Lt" w:cs="Roboto Lt" w:eastAsia="Roboto Lt" w:hAnsi="Roboto Lt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0qeGIedkaL0q8PrNkwr0dzZLbQ==">CgMxLjAyCGguZ2pkZ3hzOAByITE5RFlGMzN1OEZ2TGhrX2FFbkgtdjc4ODA1eG9YRjlGbQ==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2023-05-16T12:44:00Z</dcterms:created>
  <dc:creator>Antonio Albizures</dc:creator>
</cp:coreProperties>
</file>